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hanging="0" w:left="0" w:right="0"/>
        <w:jc w:val="center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 w:val="28"/>
          <w:szCs w:val="28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 w:val="28"/>
          <w:szCs w:val="28"/>
          <w:u w:val="none"/>
          <w:shd w:fill="auto" w:val="clear"/>
          <w:vertAlign w:val="baseline"/>
        </w:rPr>
        <w:t xml:space="preserve">ANEXO </w:t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 w:val="28"/>
          <w:szCs w:val="28"/>
          <w:u w:val="none"/>
          <w:shd w:fill="auto" w:val="clear"/>
          <w:vertAlign w:val="baseline"/>
        </w:rPr>
        <w:t>VIII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hanging="0" w:left="0" w:right="0"/>
        <w:jc w:val="center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 w:val="28"/>
          <w:szCs w:val="28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 w:val="28"/>
          <w:szCs w:val="28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hanging="0" w:left="0" w:right="0"/>
        <w:jc w:val="center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 w:val="28"/>
          <w:szCs w:val="28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 w:val="28"/>
          <w:szCs w:val="28"/>
          <w:u w:val="none"/>
          <w:shd w:fill="auto" w:val="clear"/>
          <w:vertAlign w:val="baseline"/>
        </w:rPr>
        <w:t>MODELO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hanging="0" w:left="0" w:right="0"/>
        <w:jc w:val="left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tbl>
      <w:tblPr>
        <w:tblStyle w:val="Table1"/>
        <w:tblW w:w="9624" w:type="dxa"/>
        <w:jc w:val="left"/>
        <w:tblInd w:w="-1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74"/>
        <w:gridCol w:w="6700"/>
        <w:gridCol w:w="858"/>
        <w:gridCol w:w="1391"/>
      </w:tblGrid>
      <w:tr>
        <w:trPr/>
        <w:tc>
          <w:tcPr>
            <w:tcW w:w="96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76" w:before="120" w:after="120"/>
              <w:ind w:hanging="0" w:left="0" w:right="0"/>
              <w:jc w:val="center"/>
              <w:rPr>
                <w:rFonts w:ascii="Times New Roman" w:hAnsi="Times New Roman" w:eastAsia="Times New Roman" w:cs="Times New Roman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PLANILHA DE CUSTOS E FORMAÇÃO DE PREÇOS</w:t>
            </w:r>
          </w:p>
        </w:tc>
      </w:tr>
      <w:tr>
        <w:trPr/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Item</w:t>
            </w:r>
          </w:p>
        </w:tc>
        <w:tc>
          <w:tcPr>
            <w:tcW w:w="6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Tipo de Serviço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Unidade de Medida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Quantidade a Contratar</w:t>
            </w:r>
          </w:p>
        </w:tc>
      </w:tr>
      <w:tr>
        <w:trPr/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57" w:right="57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01</w:t>
            </w:r>
          </w:p>
        </w:tc>
        <w:tc>
          <w:tcPr>
            <w:tcW w:w="6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spacing w:lineRule="auto" w:line="276" w:before="0" w:after="12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Avental De Soldador Material: Couro , Comprimento: 1,20 M, Largura: 0,60 M, Características Adicionais: Com Emenda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57" w:right="57"/>
              <w:jc w:val="center"/>
              <w:rPr>
                <w:rFonts w:ascii="Liberation Serif" w:hAnsi="Liberation Serif" w:eastAsia="Liberation Serif" w:cs="Liberation Serif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UND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eastAsia="Liberation Serif" w:cs="Liberation Serif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40</w:t>
            </w:r>
          </w:p>
        </w:tc>
      </w:tr>
      <w:tr>
        <w:trPr/>
        <w:tc>
          <w:tcPr>
            <w:tcW w:w="96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96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I – CUSTO DE AQUISIÇÃO DOS INSUMOS</w:t>
            </w:r>
          </w:p>
        </w:tc>
      </w:tr>
      <w:tr>
        <w:trPr/>
        <w:tc>
          <w:tcPr>
            <w:tcW w:w="823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spacing w:lineRule="auto" w:line="276" w:before="0" w:after="12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Avental De Soldador Material: Couro , Comprimento: 1,20 M, Largura: 0,60 M, Características Adicionais: Com Emenda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823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TOTAL - CUSTO DE AQUISIÇÃO DO MATERIAL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96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96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II – BONIFICAÇÃO E DESPESAS INDIRETAS</w:t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Lucro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Despesas Indiretas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Despesas Administrativas/Operacionais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Liberation Serif" w:hAnsi="Liberation Serif" w:eastAsia="Liberation Serif" w:cs="Liberation Serif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FF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Outras despesas (discriminar)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TOTAL - BONIFICAÇÃO E OUTRAS DESPESAS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96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96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III – TRIBUTAÇÃO SOBRE O FATURAMENTO</w:t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IR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CSLL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COFINS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PIS/PASEP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ISSQN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ICMS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INSS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Liberation Serif" w:hAnsi="Liberation Serif" w:eastAsia="Liberation Serif" w:cs="Liberation Serif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FF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Outros (discriminar)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TOTAL - TRIBUTAÇÃO SOBRE O FATURAMENTO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96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823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VALOR BRUTO UNITÁRIO (BRUTO-PROPOSTA)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FF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FF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R$ 1.477,20</w:t>
            </w:r>
          </w:p>
        </w:tc>
      </w:tr>
    </w:tbl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hanging="0" w:left="0" w:right="0"/>
        <w:jc w:val="left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tbl>
      <w:tblPr>
        <w:tblStyle w:val="Table2"/>
        <w:tblW w:w="9630" w:type="dxa"/>
        <w:jc w:val="left"/>
        <w:tblInd w:w="-14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/>
      </w:tblPr>
      <w:tblGrid>
        <w:gridCol w:w="9630"/>
      </w:tblGrid>
      <w:tr>
        <w:trPr>
          <w:trHeight w:val="4020" w:hRule="atLeast"/>
        </w:trPr>
        <w:tc>
          <w:tcPr>
            <w:tcW w:w="9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2CC" w:val="clea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9" w:right="0"/>
              <w:jc w:val="left"/>
              <w:rPr>
                <w:rFonts w:ascii="Liberation Serif" w:hAnsi="Liberation Serif" w:eastAsia="Liberation Serif" w:cs="Liberation Serif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Liberation Serif" w:cs="Liberation Serif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NOTA EXPLICATIVA: Modelo de Planilha de Custo e Formação de Preços</w:t>
            </w:r>
          </w:p>
          <w:p>
            <w:pPr>
              <w:pStyle w:val="Normal1"/>
              <w:keepNext w:val="false"/>
              <w:keepLines w:val="false"/>
              <w:widowControl/>
              <w:numPr>
                <w:ilvl w:val="0"/>
                <w:numId w:val="1"/>
              </w:numPr>
              <w:pBdr/>
              <w:shd w:val="clear" w:fill="auto"/>
              <w:spacing w:lineRule="auto" w:line="240" w:before="0" w:after="0"/>
              <w:ind w:hanging="360" w:left="729" w:right="0"/>
              <w:jc w:val="left"/>
              <w:rPr>
                <w:rFonts w:ascii="Liberation Serif" w:hAnsi="Liberation Serif" w:eastAsia="Liberation Serif" w:cs="Liberation Serif"/>
                <w:b w:val="false"/>
                <w:i/>
                <w:i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Liberation Serif" w:cs="Liberation Serif"/>
                <w:b w:val="false"/>
                <w:i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Este modelo é meramente exemplificativo. Fica à licitante a faculdade de adaptar este presente instrumento para adequar o preenchimento da composição dos preços, conforme peculiaridades de seu setor de mercado, estrutura tributária e custo de aquisição de insumos, bem como lucro a ser auferido e demais despesas a serem consideradas.</w:t>
            </w:r>
          </w:p>
          <w:p>
            <w:pPr>
              <w:pStyle w:val="Normal1"/>
              <w:keepNext w:val="false"/>
              <w:keepLines w:val="false"/>
              <w:widowControl/>
              <w:numPr>
                <w:ilvl w:val="0"/>
                <w:numId w:val="1"/>
              </w:numPr>
              <w:pBdr/>
              <w:shd w:val="clear" w:fill="auto"/>
              <w:spacing w:lineRule="auto" w:line="240" w:before="0" w:after="0"/>
              <w:ind w:hanging="360" w:left="729" w:right="0"/>
              <w:jc w:val="left"/>
              <w:rPr/>
            </w:pPr>
            <w:r>
              <w:rPr>
                <w:rFonts w:eastAsia="Liberation Serif" w:cs="Liberation Serif"/>
                <w:b w:val="false"/>
                <w:i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 xml:space="preserve">Mesmo que o modelo seja a caráter exemplificativo, mantém-se como pré-requisitos essenciais a demonstração da exequibilidade da proposta o preenchimento dos três grupos básicos descritos: </w:t>
            </w:r>
            <w:r>
              <w:rPr>
                <w:rFonts w:eastAsia="Liberation Serif" w:cs="Liberation Serif"/>
                <w:b/>
                <w:i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(I – CUSTO DE AQUISIÇÃO DOS INSUMOS; II - BONIFICAÇÃO E OUTRAS DESPESAS; E III – TRIBUTAÇÃO SOBRE O FATURAMENTO)</w:t>
            </w:r>
          </w:p>
          <w:p>
            <w:pPr>
              <w:pStyle w:val="Normal1"/>
              <w:keepNext w:val="false"/>
              <w:keepLines w:val="false"/>
              <w:widowControl/>
              <w:numPr>
                <w:ilvl w:val="0"/>
                <w:numId w:val="1"/>
              </w:numPr>
              <w:pBdr/>
              <w:shd w:val="clear" w:fill="auto"/>
              <w:spacing w:lineRule="auto" w:line="240" w:before="0" w:after="0"/>
              <w:ind w:hanging="360" w:left="729" w:right="0"/>
              <w:jc w:val="left"/>
              <w:rPr/>
            </w:pPr>
            <w:r>
              <w:rPr>
                <w:rFonts w:eastAsia="Liberation Serif" w:cs="Liberation Serif"/>
                <w:b w:val="false"/>
                <w:i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 xml:space="preserve">Para que o fique claro o correto preenchimento da planilha, </w:t>
            </w:r>
            <w:r>
              <w:rPr>
                <w:rFonts w:eastAsia="Liberation Serif" w:cs="Liberation Serif"/>
                <w:b/>
                <w:i/>
                <w:caps w:val="false"/>
                <w:smallCaps w:val="false"/>
                <w:strike w:val="false"/>
                <w:dstrike w:val="false"/>
                <w:color w:val="FF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o somatório dos 3 (três) grupos de composição de preço (I, II, III) deve ser igual ao valor do lance ofertado</w:t>
            </w:r>
            <w:r>
              <w:rPr>
                <w:rFonts w:eastAsia="Liberation Serif" w:cs="Liberation Serif"/>
                <w:b w:val="false"/>
                <w:i/>
                <w:caps w:val="false"/>
                <w:smallCaps w:val="false"/>
                <w:strike w:val="false"/>
                <w:dstrike w:val="false"/>
                <w:color w:val="FF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 xml:space="preserve"> </w:t>
            </w:r>
            <w:r>
              <w:rPr>
                <w:rFonts w:eastAsia="Liberation Serif" w:cs="Liberation Serif"/>
                <w:b w:val="false"/>
                <w:i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para o item analisado no referido documento.</w:t>
            </w:r>
          </w:p>
          <w:p>
            <w:pPr>
              <w:pStyle w:val="Normal1"/>
              <w:keepNext w:val="false"/>
              <w:keepLines w:val="false"/>
              <w:widowControl/>
              <w:numPr>
                <w:ilvl w:val="0"/>
                <w:numId w:val="1"/>
              </w:numPr>
              <w:pBdr/>
              <w:shd w:val="clear" w:fill="auto"/>
              <w:spacing w:lineRule="auto" w:line="240" w:before="0" w:after="0"/>
              <w:ind w:hanging="360" w:left="729" w:right="0"/>
              <w:jc w:val="left"/>
              <w:rPr/>
            </w:pPr>
            <w:r>
              <w:rPr>
                <w:rFonts w:eastAsia="Liberation Serif" w:cs="Liberation Serif"/>
                <w:b w:val="false"/>
                <w:i/>
                <w:caps w:val="false"/>
                <w:smallCaps w:val="false"/>
                <w:strike w:val="false"/>
                <w:dstrike w:val="false"/>
                <w:color w:val="FF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 xml:space="preserve">PARA O ENVIO DA PLANILHA DE CUSTO NA CONVOCAÇÃO DE ANEXO DO SISTEMA, </w:t>
            </w:r>
            <w:r>
              <w:rPr>
                <w:rFonts w:eastAsia="Liberation Serif" w:cs="Liberation Serif"/>
                <w:b/>
                <w:i/>
                <w:caps w:val="false"/>
                <w:smallCaps w:val="false"/>
                <w:strike w:val="false"/>
                <w:dstrike w:val="false"/>
                <w:color w:val="FF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ESTA NOTA DEVERÁ SER SUPRIMIDA</w:t>
            </w:r>
          </w:p>
        </w:tc>
      </w:tr>
    </w:tbl>
    <w:p>
      <w:pPr>
        <w:pStyle w:val="Normal1"/>
        <w:rPr/>
      </w:pPr>
      <w:r>
        <w:rPr/>
        <w:t xml:space="preserve"> </w:t>
      </w:r>
    </w:p>
    <w:sectPr>
      <w:headerReference w:type="default" r:id="rId2"/>
      <w:type w:val="nextPage"/>
      <w:pgSz w:w="11906" w:h="16838"/>
      <w:pgMar w:left="1134" w:right="1134" w:gutter="0" w:header="720" w:top="777" w:footer="0" w:bottom="1134"/>
      <w:pgNumType w:start="212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keepNext w:val="false"/>
      <w:keepLines w:val="false"/>
      <w:pageBreakBefore w:val="false"/>
      <w:widowControl/>
      <w:pBdr/>
      <w:shd w:val="clear" w:fill="auto"/>
      <w:tabs>
        <w:tab w:val="clear" w:pos="720"/>
        <w:tab w:val="center" w:pos="4252" w:leader="none"/>
        <w:tab w:val="left" w:pos="8504" w:leader="none"/>
      </w:tabs>
      <w:spacing w:lineRule="auto" w:line="240" w:before="0" w:after="0"/>
      <w:ind w:hanging="0" w:left="0" w:right="0"/>
      <w:jc w:val="left"/>
      <w:rPr>
        <w:rFonts w:ascii="Liberation Serif" w:hAnsi="Liberation Serif" w:eastAsia="Liberation Serif" w:cs="Liberation Serif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4"/>
        <w:sz w:val="24"/>
        <w:szCs w:val="24"/>
        <w:u w:val="none"/>
        <w:shd w:fill="auto" w:val="clear"/>
        <w:vertAlign w:val="baseline"/>
      </w:rPr>
    </w:pPr>
    <w:r>
      <w:rPr>
        <w:rFonts w:eastAsia="Liberation Serif" w:cs="Liberation Serif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4"/>
        <w:sz w:val="24"/>
        <w:szCs w:val="24"/>
        <w:u w:val="none"/>
        <w:shd w:fill="auto" w:val="clear"/>
        <w:vertAlign w:val="baseline"/>
      </w:rPr>
      <w:tab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Liberation Serif" w:cs="Liberation Serif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48"/>
      <w:szCs w:val="48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basedOn w:val="DefaultParagraphFont"/>
    <w:qFormat/>
    <w:rPr>
      <w:sz w:val="16"/>
      <w:szCs w:val="16"/>
    </w:rPr>
  </w:style>
  <w:style w:type="character" w:styleId="TextodecomentrioChar" w:customStyle="1">
    <w:name w:val="Texto de comentário Char"/>
    <w:basedOn w:val="DefaultParagraphFont"/>
    <w:qFormat/>
    <w:rPr>
      <w:rFonts w:cs="Mangal"/>
      <w:sz w:val="20"/>
      <w:szCs w:val="18"/>
    </w:rPr>
  </w:style>
  <w:style w:type="character" w:styleId="AssuntodocomentrioChar" w:customStyle="1">
    <w:name w:val="Assunto do comentário Char"/>
    <w:basedOn w:val="TextodecomentrioChar"/>
    <w:qFormat/>
    <w:rPr>
      <w:rFonts w:cs="Mangal"/>
      <w:b/>
      <w:bCs/>
      <w:sz w:val="20"/>
      <w:szCs w:val="18"/>
    </w:rPr>
  </w:style>
  <w:style w:type="character" w:styleId="TextodebaloChar" w:customStyle="1">
    <w:name w:val="Texto de balão Char"/>
    <w:basedOn w:val="DefaultParagraphFont"/>
    <w:qFormat/>
    <w:rPr>
      <w:rFonts w:ascii="Segoe UI" w:hAnsi="Segoe UI" w:cs="Mangal"/>
      <w:sz w:val="18"/>
      <w:szCs w:val="16"/>
    </w:rPr>
  </w:style>
  <w:style w:type="character" w:styleId="CabealhoChar" w:customStyle="1">
    <w:name w:val="Cabeçalho Char"/>
    <w:basedOn w:val="DefaultParagraphFont"/>
    <w:qFormat/>
    <w:rPr>
      <w:rFonts w:cs="Mangal"/>
      <w:szCs w:val="21"/>
    </w:rPr>
  </w:style>
  <w:style w:type="character" w:styleId="RodapChar" w:customStyle="1">
    <w:name w:val="Rodapé Char"/>
    <w:basedOn w:val="DefaultParagraphFont"/>
    <w:qFormat/>
    <w:rPr>
      <w:rFonts w:cs="Mangal"/>
      <w:szCs w:val="21"/>
    </w:rPr>
  </w:style>
  <w:style w:type="paragraph" w:styleId="Ttulo" w:customStyle="1">
    <w:name w:val="Título"/>
    <w:basedOn w:val="Standard"/>
    <w:next w:val="Textbody"/>
    <w:qFormat/>
    <w:pPr>
      <w:keepNext w:val="true"/>
      <w:spacing w:before="240" w:after="120"/>
    </w:pPr>
    <w:rPr>
      <w:rFonts w:ascii="Liberation Sans" w:hAnsi="Liberation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Standard"/>
    <w:qFormat/>
    <w:pPr>
      <w:suppressLineNumbers/>
    </w:pPr>
    <w:rPr/>
  </w:style>
  <w:style w:type="paragraph" w:styleId="Normal1" w:default="1">
    <w:name w:val="normal1"/>
    <w:qFormat/>
    <w:pPr>
      <w:widowControl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i/>
      <w:iCs/>
    </w:rPr>
  </w:style>
  <w:style w:type="paragraph" w:styleId="ListParagraph">
    <w:name w:val="List Paragraph"/>
    <w:basedOn w:val="Standard"/>
    <w:qFormat/>
    <w:pPr>
      <w:ind w:left="720"/>
    </w:pPr>
    <w:rPr/>
  </w:style>
  <w:style w:type="paragraph" w:styleId="Contedodatabela" w:customStyle="1">
    <w:name w:val="Conteúdo da tabela"/>
    <w:basedOn w:val="Standard"/>
    <w:qFormat/>
    <w:pPr>
      <w:suppressLineNumbers/>
    </w:pPr>
    <w:rPr/>
  </w:style>
  <w:style w:type="paragraph" w:styleId="Standard1" w:customStyle="1">
    <w:name w:val="Standard1"/>
    <w:qFormat/>
    <w:pPr>
      <w:widowControl/>
      <w:suppressAutoHyphens w:val="true"/>
      <w:bidi w:val="0"/>
      <w:spacing w:before="0" w:after="5"/>
      <w:ind w:hanging="10" w:left="10" w:right="707"/>
      <w:jc w:val="both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en-US" w:bidi="ar-SA" w:eastAsia="zh-CN"/>
    </w:rPr>
  </w:style>
  <w:style w:type="paragraph" w:styleId="Annotationtext">
    <w:name w:val="annotation text"/>
    <w:basedOn w:val="Normal1"/>
    <w:qFormat/>
    <w:pPr/>
    <w:rPr>
      <w:rFonts w:cs="Mangal"/>
      <w:sz w:val="20"/>
      <w:szCs w:val="18"/>
    </w:rPr>
  </w:style>
  <w:style w:type="paragraph" w:styleId="Annotationsubject">
    <w:name w:val="annotation subject"/>
    <w:basedOn w:val="Annotationtext"/>
    <w:next w:val="Annotationtext"/>
    <w:qFormat/>
    <w:pPr/>
    <w:rPr>
      <w:b/>
      <w:bCs/>
    </w:rPr>
  </w:style>
  <w:style w:type="paragraph" w:styleId="BalloonText">
    <w:name w:val="Balloon Text"/>
    <w:basedOn w:val="Normal1"/>
    <w:qFormat/>
    <w:pPr/>
    <w:rPr>
      <w:rFonts w:ascii="Segoe UI" w:hAnsi="Segoe UI" w:cs="Mangal"/>
      <w:sz w:val="18"/>
      <w:szCs w:val="16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1"/>
    <w:pPr>
      <w:tabs>
        <w:tab w:val="clear" w:pos="720"/>
        <w:tab w:val="center" w:pos="4252" w:leader="none"/>
        <w:tab w:val="right" w:pos="8504" w:leader="none"/>
      </w:tabs>
    </w:pPr>
    <w:rPr>
      <w:rFonts w:cs="Mangal"/>
      <w:szCs w:val="21"/>
    </w:rPr>
  </w:style>
  <w:style w:type="paragraph" w:styleId="Footer">
    <w:name w:val="Footer"/>
    <w:basedOn w:val="Normal1"/>
    <w:pPr>
      <w:tabs>
        <w:tab w:val="clear" w:pos="720"/>
        <w:tab w:val="center" w:pos="4252" w:leader="none"/>
        <w:tab w:val="right" w:pos="8504" w:leader="none"/>
      </w:tabs>
    </w:pPr>
    <w:rPr>
      <w:rFonts w:cs="Mangal"/>
      <w:szCs w:val="21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JiQ4CcDJd/PBr1TwAMV+/7Z4CGQ==">CgMxLjA4AHIhMXJUbl96VWdZVVNhQjhCZl9jR3VCbEd1c1dhaFhuaDU2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LibreOffice/7.6.0.3$Windows_X86_64 LibreOffice_project/69edd8b8ebc41d00b4de3915dc82f8f0fc3b6265</Application>
  <AppVersion>15.0000</AppVersion>
  <Pages>2</Pages>
  <Words>313</Words>
  <Characters>1647</Characters>
  <CharactersWithSpaces>1902</CharactersWithSpaces>
  <Paragraphs>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2023-05-30T17:00:00Z</dcterms:created>
  <dc:creator/>
  <dc:description/>
  <dc:language>pt-BR</dc:language>
  <cp:lastModifiedBy/>
  <cp:lastPrinted>2025-06-12T15:51:29Z</cp:lastPrinted>
  <dcterms:modified xsi:type="dcterms:W3CDTF">2025-06-12T15:51:51Z</dcterms:modified>
  <cp:revision>1</cp:revision>
  <dc:subject/>
  <dc:title/>
</cp:coreProperties>
</file>